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90"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5812"/>
      </w:tblGrid>
      <w:tr w:rsidR="00806FC5" w:rsidRPr="00806FC5" w:rsidTr="00806FC5">
        <w:trPr>
          <w:trHeight w:val="992"/>
        </w:trPr>
        <w:tc>
          <w:tcPr>
            <w:tcW w:w="4678" w:type="dxa"/>
          </w:tcPr>
          <w:p w:rsidR="00806FC5" w:rsidRPr="00806FC5" w:rsidRDefault="00806FC5" w:rsidP="00320771">
            <w:pPr>
              <w:ind w:firstLine="0"/>
              <w:jc w:val="center"/>
              <w:rPr>
                <w:bCs/>
                <w:sz w:val="26"/>
                <w:lang w:val="nl-NL"/>
              </w:rPr>
            </w:pPr>
            <w:r w:rsidRPr="00806FC5">
              <w:rPr>
                <w:bCs/>
                <w:sz w:val="26"/>
                <w:lang w:val="nl-NL"/>
              </w:rPr>
              <w:t>ỦY BAN NHÂN DÂN QUẬN 1</w:t>
            </w:r>
          </w:p>
          <w:p w:rsidR="00806FC5" w:rsidRPr="00806FC5" w:rsidRDefault="00806FC5" w:rsidP="00320771">
            <w:pPr>
              <w:ind w:firstLine="0"/>
              <w:jc w:val="center"/>
              <w:rPr>
                <w:b/>
                <w:iCs/>
                <w:sz w:val="26"/>
                <w:lang w:val="nl-NL"/>
              </w:rPr>
            </w:pPr>
            <w:r>
              <w:rPr>
                <w:b/>
                <w:iCs/>
                <w:noProof/>
                <w:sz w:val="26"/>
              </w:rPr>
              <mc:AlternateContent>
                <mc:Choice Requires="wps">
                  <w:drawing>
                    <wp:anchor distT="0" distB="0" distL="114300" distR="114300" simplePos="0" relativeHeight="251663360" behindDoc="0" locked="0" layoutInCell="1" allowOverlap="1">
                      <wp:simplePos x="0" y="0"/>
                      <wp:positionH relativeFrom="column">
                        <wp:posOffset>707694</wp:posOffset>
                      </wp:positionH>
                      <wp:positionV relativeFrom="paragraph">
                        <wp:posOffset>201930</wp:posOffset>
                      </wp:positionV>
                      <wp:extent cx="1566407" cy="0"/>
                      <wp:effectExtent l="0" t="0" r="34290" b="19050"/>
                      <wp:wrapNone/>
                      <wp:docPr id="4" name="Straight Connector 4"/>
                      <wp:cNvGraphicFramePr/>
                      <a:graphic xmlns:a="http://schemas.openxmlformats.org/drawingml/2006/main">
                        <a:graphicData uri="http://schemas.microsoft.com/office/word/2010/wordprocessingShape">
                          <wps:wsp>
                            <wps:cNvCnPr/>
                            <wps:spPr>
                              <a:xfrm>
                                <a:off x="0" y="0"/>
                                <a:ext cx="15664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3DCBA41"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55.7pt,15.9pt" to="179.0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" strokecolor="black [3200]" strokeweight=".5pt">
                      <v:stroke joinstyle="miter"/>
                    </v:line>
                  </w:pict>
                </mc:Fallback>
              </mc:AlternateContent>
            </w:r>
            <w:r w:rsidRPr="00806FC5">
              <w:rPr>
                <w:b/>
                <w:bCs/>
                <w:sz w:val="26"/>
                <w:lang w:val="nl-NL"/>
              </w:rPr>
              <w:t>PHÒNG GIÁO DỤC VÀ ĐÀO TẠO</w:t>
            </w:r>
          </w:p>
        </w:tc>
        <w:tc>
          <w:tcPr>
            <w:tcW w:w="5812" w:type="dxa"/>
          </w:tcPr>
          <w:p w:rsidR="00806FC5" w:rsidRPr="00806FC5" w:rsidRDefault="00806FC5" w:rsidP="00320771">
            <w:pPr>
              <w:ind w:firstLine="0"/>
              <w:rPr>
                <w:b/>
                <w:iCs/>
                <w:sz w:val="26"/>
                <w:lang w:val="nl-NL"/>
              </w:rPr>
            </w:pPr>
            <w:r w:rsidRPr="00806FC5">
              <w:rPr>
                <w:b/>
                <w:iCs/>
                <w:sz w:val="26"/>
                <w:lang w:val="nl-NL"/>
              </w:rPr>
              <w:t>CỘNG HÒA XÃ HỘI CHỦ NGHĨA VIỆT NAM</w:t>
            </w:r>
          </w:p>
          <w:p w:rsidR="00806FC5" w:rsidRPr="00806FC5" w:rsidRDefault="00806FC5" w:rsidP="00320771">
            <w:pPr>
              <w:rPr>
                <w:b/>
                <w:iCs/>
                <w:sz w:val="26"/>
                <w:lang w:val="nl-NL"/>
              </w:rPr>
            </w:pPr>
            <w:r w:rsidRPr="00806FC5">
              <w:rPr>
                <w:b/>
                <w:iCs/>
                <w:noProof/>
                <w:sz w:val="26"/>
              </w:rPr>
              <mc:AlternateContent>
                <mc:Choice Requires="wps">
                  <w:drawing>
                    <wp:anchor distT="0" distB="0" distL="114300" distR="114300" simplePos="0" relativeHeight="251660288" behindDoc="0" locked="0" layoutInCell="1" allowOverlap="1" wp14:anchorId="7B70AC83" wp14:editId="2C971806">
                      <wp:simplePos x="0" y="0"/>
                      <wp:positionH relativeFrom="column">
                        <wp:posOffset>413799</wp:posOffset>
                      </wp:positionH>
                      <wp:positionV relativeFrom="paragraph">
                        <wp:posOffset>204663</wp:posOffset>
                      </wp:positionV>
                      <wp:extent cx="2103755" cy="0"/>
                      <wp:effectExtent l="8255" t="10160" r="12065" b="889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03755"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6DA10C" id="_x0000_t32" coordsize="21600,21600" o:spt="32" o:oned="t" path="m,l21600,21600e" filled="f">
                      <v:path arrowok="t" fillok="f" o:connecttype="none"/>
                      <o:lock v:ext="edit" shapetype="t"/>
                    </v:shapetype>
                    <v:shape id="AutoShape 5" o:spid="_x0000_s1026" type="#_x0000_t32" style="position:absolute;margin-left:32.6pt;margin-top:16.1pt;width:165.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"/>
                  </w:pict>
                </mc:Fallback>
              </mc:AlternateContent>
            </w:r>
            <w:r w:rsidRPr="00806FC5">
              <w:rPr>
                <w:b/>
                <w:iCs/>
                <w:sz w:val="26"/>
                <w:lang w:val="nl-NL"/>
              </w:rPr>
              <w:t>Độc lập - Tự do - Hạnh phúc</w:t>
            </w:r>
          </w:p>
        </w:tc>
      </w:tr>
      <w:tr w:rsidR="00806FC5" w:rsidRPr="00806FC5" w:rsidTr="00806FC5">
        <w:tc>
          <w:tcPr>
            <w:tcW w:w="4678" w:type="dxa"/>
          </w:tcPr>
          <w:p w:rsidR="00806FC5" w:rsidRPr="00806FC5" w:rsidRDefault="00806FC5" w:rsidP="00320771">
            <w:pPr>
              <w:ind w:firstLine="0"/>
              <w:jc w:val="center"/>
              <w:rPr>
                <w:bCs/>
                <w:sz w:val="24"/>
                <w:szCs w:val="24"/>
                <w:lang w:val="nl-NL"/>
              </w:rPr>
            </w:pPr>
            <w:r w:rsidRPr="00806FC5">
              <w:rPr>
                <w:bCs/>
                <w:sz w:val="24"/>
                <w:szCs w:val="24"/>
                <w:lang w:val="nl-NL"/>
              </w:rPr>
              <w:t>Số:              /GDĐT</w:t>
            </w:r>
          </w:p>
          <w:p w:rsidR="00376248" w:rsidRDefault="00806FC5" w:rsidP="00376248">
            <w:pPr>
              <w:ind w:firstLine="0"/>
              <w:jc w:val="center"/>
              <w:rPr>
                <w:bCs/>
                <w:sz w:val="24"/>
                <w:szCs w:val="24"/>
                <w:lang w:val="nl-NL"/>
              </w:rPr>
            </w:pPr>
            <w:r w:rsidRPr="00806FC5">
              <w:rPr>
                <w:bCs/>
                <w:sz w:val="24"/>
                <w:szCs w:val="24"/>
                <w:lang w:val="nl-NL"/>
              </w:rPr>
              <w:t xml:space="preserve">V/v </w:t>
            </w:r>
            <w:r w:rsidR="00376248">
              <w:rPr>
                <w:bCs/>
                <w:sz w:val="24"/>
                <w:szCs w:val="24"/>
                <w:lang w:val="nl-NL"/>
              </w:rPr>
              <w:t xml:space="preserve">tham gia các lớp bồi dưỡng nâng cao nhận thức, phát triển năng lực, kỹ năng số </w:t>
            </w:r>
          </w:p>
          <w:p w:rsidR="00376248" w:rsidRDefault="00376248" w:rsidP="00376248">
            <w:pPr>
              <w:ind w:firstLine="0"/>
              <w:jc w:val="center"/>
              <w:rPr>
                <w:bCs/>
                <w:sz w:val="24"/>
                <w:szCs w:val="24"/>
                <w:lang w:val="nl-NL"/>
              </w:rPr>
            </w:pPr>
            <w:r>
              <w:rPr>
                <w:bCs/>
                <w:sz w:val="24"/>
                <w:szCs w:val="24"/>
                <w:lang w:val="nl-NL"/>
              </w:rPr>
              <w:t xml:space="preserve">của cán bộ quản lý giáo dục, giáo viên, </w:t>
            </w:r>
          </w:p>
          <w:p w:rsidR="00376248" w:rsidRDefault="00376248" w:rsidP="00376248">
            <w:pPr>
              <w:ind w:firstLine="0"/>
              <w:jc w:val="center"/>
              <w:rPr>
                <w:bCs/>
                <w:sz w:val="24"/>
                <w:szCs w:val="24"/>
                <w:lang w:val="nl-NL"/>
              </w:rPr>
            </w:pPr>
            <w:r>
              <w:rPr>
                <w:bCs/>
                <w:sz w:val="24"/>
                <w:szCs w:val="24"/>
                <w:lang w:val="nl-NL"/>
              </w:rPr>
              <w:t xml:space="preserve">nhân viên tại các cơ sở giáo dục trên </w:t>
            </w:r>
          </w:p>
          <w:p w:rsidR="001E342D" w:rsidRPr="00806FC5" w:rsidRDefault="00376248" w:rsidP="00376248">
            <w:pPr>
              <w:ind w:firstLine="0"/>
              <w:jc w:val="center"/>
              <w:rPr>
                <w:bCs/>
                <w:lang w:val="nl-NL"/>
              </w:rPr>
            </w:pPr>
            <w:r>
              <w:rPr>
                <w:bCs/>
                <w:sz w:val="24"/>
                <w:szCs w:val="24"/>
                <w:lang w:val="nl-NL"/>
              </w:rPr>
              <w:t>địa bàn Thành phố Hồ Chí Minh</w:t>
            </w:r>
          </w:p>
          <w:p w:rsidR="00806FC5" w:rsidRPr="00806FC5" w:rsidRDefault="00806FC5" w:rsidP="00320771">
            <w:pPr>
              <w:ind w:firstLine="0"/>
              <w:jc w:val="center"/>
              <w:rPr>
                <w:bCs/>
                <w:lang w:val="nl-NL"/>
              </w:rPr>
            </w:pPr>
          </w:p>
        </w:tc>
        <w:tc>
          <w:tcPr>
            <w:tcW w:w="5812" w:type="dxa"/>
          </w:tcPr>
          <w:p w:rsidR="00806FC5" w:rsidRPr="00806FC5" w:rsidRDefault="00806FC5" w:rsidP="00320771">
            <w:pPr>
              <w:rPr>
                <w:i/>
                <w:iCs/>
                <w:sz w:val="26"/>
                <w:lang w:val="nl-NL"/>
              </w:rPr>
            </w:pPr>
            <w:r w:rsidRPr="00806FC5">
              <w:rPr>
                <w:i/>
                <w:iCs/>
                <w:sz w:val="26"/>
                <w:lang w:val="nl-NL"/>
              </w:rPr>
              <w:t>Quận 1, ngày</w:t>
            </w:r>
            <w:r w:rsidRPr="00806FC5">
              <w:rPr>
                <w:i/>
                <w:iCs/>
                <w:sz w:val="26"/>
                <w:lang w:val="vi-VN"/>
              </w:rPr>
              <w:t xml:space="preserve"> </w:t>
            </w:r>
            <w:r w:rsidRPr="00806FC5">
              <w:rPr>
                <w:i/>
                <w:iCs/>
                <w:sz w:val="26"/>
                <w:lang w:val="nl-NL"/>
              </w:rPr>
              <w:t xml:space="preserve">    </w:t>
            </w:r>
            <w:r w:rsidRPr="00806FC5">
              <w:rPr>
                <w:i/>
                <w:iCs/>
                <w:sz w:val="26"/>
              </w:rPr>
              <w:t xml:space="preserve"> </w:t>
            </w:r>
            <w:r w:rsidRPr="00806FC5">
              <w:rPr>
                <w:i/>
                <w:iCs/>
                <w:sz w:val="26"/>
                <w:lang w:val="nl-NL"/>
              </w:rPr>
              <w:t xml:space="preserve">tháng </w:t>
            </w:r>
            <w:r>
              <w:rPr>
                <w:i/>
                <w:iCs/>
                <w:sz w:val="26"/>
                <w:lang w:val="nl-NL"/>
              </w:rPr>
              <w:t xml:space="preserve">     </w:t>
            </w:r>
            <w:r w:rsidRPr="00806FC5">
              <w:rPr>
                <w:i/>
                <w:iCs/>
                <w:sz w:val="26"/>
                <w:lang w:val="nl-NL"/>
              </w:rPr>
              <w:t xml:space="preserve"> năm 2024</w:t>
            </w:r>
          </w:p>
        </w:tc>
      </w:tr>
    </w:tbl>
    <w:p w:rsidR="00806FC5" w:rsidRDefault="00806FC5" w:rsidP="00806FC5">
      <w:pPr>
        <w:spacing w:before="0" w:line="240" w:lineRule="auto"/>
        <w:jc w:val="center"/>
      </w:pPr>
      <w:r w:rsidRPr="009464B9">
        <w:t xml:space="preserve">Kính gửi: </w:t>
      </w:r>
      <w:r w:rsidR="00376248">
        <w:t xml:space="preserve">Các </w:t>
      </w:r>
      <w:r w:rsidR="00AB119B">
        <w:t>trường tiểu học và trung học cơ sở</w:t>
      </w:r>
      <w:r w:rsidR="00376248">
        <w:t xml:space="preserve"> trên địa bàn</w:t>
      </w:r>
      <w:r w:rsidRPr="009464B9">
        <w:t xml:space="preserve"> Quận 1.</w:t>
      </w:r>
    </w:p>
    <w:p w:rsidR="00790A15" w:rsidRPr="009464B9" w:rsidRDefault="00790A15" w:rsidP="00806FC5">
      <w:pPr>
        <w:spacing w:before="0" w:line="240" w:lineRule="auto"/>
        <w:jc w:val="center"/>
      </w:pPr>
    </w:p>
    <w:p w:rsidR="005F31A5" w:rsidRDefault="00B17F18" w:rsidP="00790A15">
      <w:pPr>
        <w:spacing w:before="0" w:line="240" w:lineRule="auto"/>
        <w:jc w:val="both"/>
      </w:pPr>
      <w:r>
        <w:t>Thực hiện</w:t>
      </w:r>
      <w:r w:rsidR="00806FC5" w:rsidRPr="009464B9">
        <w:t xml:space="preserve"> Công văn số </w:t>
      </w:r>
      <w:r w:rsidR="00376248">
        <w:t>5994</w:t>
      </w:r>
      <w:r w:rsidR="00806FC5" w:rsidRPr="009464B9">
        <w:t>/</w:t>
      </w:r>
      <w:r w:rsidR="00376248">
        <w:t>SGDĐT-VP</w:t>
      </w:r>
      <w:r w:rsidR="00806FC5" w:rsidRPr="009464B9">
        <w:t xml:space="preserve"> ngày </w:t>
      </w:r>
      <w:r w:rsidR="00376248">
        <w:t xml:space="preserve">20 </w:t>
      </w:r>
      <w:r w:rsidR="00806FC5" w:rsidRPr="009464B9">
        <w:t xml:space="preserve">tháng </w:t>
      </w:r>
      <w:r w:rsidR="00376248">
        <w:t>9</w:t>
      </w:r>
      <w:r w:rsidR="00806FC5" w:rsidRPr="009464B9">
        <w:t xml:space="preserve"> năm 2024 của </w:t>
      </w:r>
      <w:r w:rsidR="00376248">
        <w:t>Sở Giáo dục và Đào tạo</w:t>
      </w:r>
      <w:r w:rsidR="00806FC5" w:rsidRPr="009464B9">
        <w:t xml:space="preserve"> về việc </w:t>
      </w:r>
      <w:r w:rsidR="00376248">
        <w:t>tham gia các lớp bồi dưỡng nâng cao nhận thức, phát triển năng lực, kỹ năng số của cán bộ quản lý giáo dục, giáo viên, nhân viên tại các cơ sở giáo dục trên địa bàn Thành phố Hồ Chí Minh</w:t>
      </w:r>
      <w:r w:rsidR="005F31A5">
        <w:t>;</w:t>
      </w:r>
    </w:p>
    <w:p w:rsidR="00066643" w:rsidRDefault="00066643" w:rsidP="00307125">
      <w:pPr>
        <w:spacing w:before="0" w:line="240" w:lineRule="auto"/>
        <w:jc w:val="both"/>
      </w:pPr>
      <w:r>
        <w:t>Để đảm bảo 100% cán bộ quản lý giáo dục, giáo viên, nhân viên ngành giáo dục thành phố được tham gia đào tạo, bồi dưỡng, tập huấn, cập nhật kiến thức cơ bản về chuyển đổi số, kỹ</w:t>
      </w:r>
      <w:r w:rsidR="00AB119B">
        <w:t xml:space="preserve"> nă</w:t>
      </w:r>
      <w:r>
        <w:t xml:space="preserve">ng số, công nghệ số để chỉ đạo thực hiện chuyển đổi số tại đơn vị và 30% </w:t>
      </w:r>
      <w:r>
        <w:t>cán bộ quản lý giáo dục, giáo viên, nhân viên ngành giáo dục thành phố được tham gia đào tạo, bồi dưỡng</w:t>
      </w:r>
      <w:r>
        <w:t xml:space="preserve"> chủ đề nâng cao phù hợp với từng đối tượng theo Kế hoạch số 5082/KH-SGDĐT ngày 16 tháng 8 năm 2024 của Sở Giáo dục và Đào tạo về việc triển khai thực hiện Đề án giai đoạn 2024-2025, Phòng Giáo dục và Đào tạo đề nghị các đơn vị căn cứ kết quả thực hiện khảo sát trực tuyến tại đường dẫn </w:t>
      </w:r>
      <w:hyperlink r:id="rId4" w:history="1">
        <w:r w:rsidRPr="002C75BB">
          <w:rPr>
            <w:rStyle w:val="Hyperlink"/>
          </w:rPr>
          <w:t>http://chuyendoiso.hcm.edu.vn</w:t>
        </w:r>
      </w:hyperlink>
      <w:r>
        <w:t xml:space="preserve"> để đăng ký cho cán bộ quản lý giáo dục, giáo viên, nhân viên tham gia các lớp đào tạo, bồi dưỡng phù hợp, cụ thể như sau:</w:t>
      </w:r>
    </w:p>
    <w:p w:rsidR="00066643" w:rsidRPr="00882150" w:rsidRDefault="00066643" w:rsidP="00307125">
      <w:pPr>
        <w:spacing w:before="0" w:line="240" w:lineRule="auto"/>
        <w:jc w:val="both"/>
        <w:rPr>
          <w:b/>
        </w:rPr>
      </w:pPr>
      <w:r w:rsidRPr="00882150">
        <w:rPr>
          <w:b/>
        </w:rPr>
        <w:t>1. Về các lớp “Chuyển đổi số trong giáo dục”</w:t>
      </w:r>
    </w:p>
    <w:p w:rsidR="00066643" w:rsidRDefault="00066643" w:rsidP="00307125">
      <w:pPr>
        <w:spacing w:before="0" w:line="240" w:lineRule="auto"/>
        <w:jc w:val="both"/>
      </w:pPr>
      <w:r>
        <w:t>- Cán bộ quản lý giáo dục,</w:t>
      </w:r>
      <w:r w:rsidR="0033540E">
        <w:t xml:space="preserve"> giáo viên, nhân viên không thực hiện khảo sát hoặc thực hiện khảo sát được đánh giá là “”Chưa đạt yêu cầu” đăng ký tham gia học lớp “Chuyển đổi số trong giáo dục (phần cơ bản)”.</w:t>
      </w:r>
    </w:p>
    <w:p w:rsidR="0033540E" w:rsidRDefault="0033540E" w:rsidP="00307125">
      <w:pPr>
        <w:spacing w:before="0" w:line="240" w:lineRule="auto"/>
        <w:jc w:val="both"/>
      </w:pPr>
      <w:r>
        <w:t>- Cán bộ quản lý giáo dục, giáo viên, nhân viên thực hiện khảo sát được đánh giá là “Đạt mức độ cơ bản” đăn</w:t>
      </w:r>
      <w:r w:rsidR="00AB119B">
        <w:t>g</w:t>
      </w:r>
      <w:r>
        <w:t xml:space="preserve"> ký tham gia học lớp “</w:t>
      </w:r>
      <w:bookmarkStart w:id="0" w:name="_GoBack"/>
      <w:r>
        <w:t>Chuyển đổi số trong giáo dục</w:t>
      </w:r>
      <w:bookmarkEnd w:id="0"/>
      <w:r>
        <w:t xml:space="preserve"> (phần nâng cao)”.</w:t>
      </w:r>
    </w:p>
    <w:p w:rsidR="0033540E" w:rsidRDefault="0033540E" w:rsidP="00307125">
      <w:pPr>
        <w:spacing w:before="0" w:line="240" w:lineRule="auto"/>
        <w:jc w:val="both"/>
      </w:pPr>
      <w:r>
        <w:t>- Đối với cán bộ quản lý giáo dục, giáo viên, nhân viên thực hiện khảo sát đượ</w:t>
      </w:r>
      <w:r w:rsidR="00AB119B">
        <w:t>c đánh giá</w:t>
      </w:r>
      <w:r>
        <w:t xml:space="preserve"> là “Đạt mức độ nâng cao”, Sở Giáo dục và Đào tạo sẽ có thông báo tổ chức các lớp đào tạo chuyên đề chuyên môn nâng cao sau.</w:t>
      </w:r>
    </w:p>
    <w:p w:rsidR="0033540E" w:rsidRPr="00882150" w:rsidRDefault="0033540E" w:rsidP="00307125">
      <w:pPr>
        <w:spacing w:before="0" w:line="240" w:lineRule="auto"/>
        <w:jc w:val="both"/>
        <w:rPr>
          <w:b/>
        </w:rPr>
      </w:pPr>
      <w:r w:rsidRPr="00882150">
        <w:rPr>
          <w:b/>
        </w:rPr>
        <w:t>2. Hình thức đăng ký</w:t>
      </w:r>
    </w:p>
    <w:p w:rsidR="005D2835" w:rsidRDefault="0033540E" w:rsidP="005D2835">
      <w:pPr>
        <w:spacing w:before="0" w:line="240" w:lineRule="auto"/>
        <w:jc w:val="both"/>
        <w:rPr>
          <w:spacing w:val="-4"/>
        </w:rPr>
      </w:pPr>
      <w:r w:rsidRPr="005D2835">
        <w:rPr>
          <w:spacing w:val="-4"/>
        </w:rPr>
        <w:t>- Các đơn vị cập nhật danh sách</w:t>
      </w:r>
      <w:r w:rsidR="005D2835" w:rsidRPr="005D2835">
        <w:rPr>
          <w:spacing w:val="-4"/>
        </w:rPr>
        <w:t xml:space="preserve"> </w:t>
      </w:r>
      <w:r w:rsidR="005D2835" w:rsidRPr="00882150">
        <w:rPr>
          <w:b/>
          <w:spacing w:val="-4"/>
        </w:rPr>
        <w:t>trước ngày 08/10/2024</w:t>
      </w:r>
      <w:r w:rsidRPr="005D2835">
        <w:rPr>
          <w:spacing w:val="-4"/>
        </w:rPr>
        <w:t xml:space="preserve"> theo đường link sau:</w:t>
      </w:r>
      <w:r w:rsidR="00986F00" w:rsidRPr="005D2835">
        <w:rPr>
          <w:spacing w:val="-4"/>
        </w:rPr>
        <w:t xml:space="preserve"> </w:t>
      </w:r>
    </w:p>
    <w:p w:rsidR="00734EDE" w:rsidRDefault="00734EDE" w:rsidP="00734EDE">
      <w:pPr>
        <w:spacing w:before="0" w:line="240" w:lineRule="auto"/>
        <w:jc w:val="both"/>
        <w:rPr>
          <w:spacing w:val="-4"/>
        </w:rPr>
      </w:pPr>
      <w:hyperlink r:id="rId5" w:history="1">
        <w:r w:rsidRPr="002C75BB">
          <w:rPr>
            <w:rStyle w:val="Hyperlink"/>
            <w:spacing w:val="-4"/>
          </w:rPr>
          <w:t>h</w:t>
        </w:r>
        <w:r w:rsidRPr="002C75BB">
          <w:rPr>
            <w:rStyle w:val="Hyperlink"/>
            <w:spacing w:val="-4"/>
          </w:rPr>
          <w:t>t</w:t>
        </w:r>
        <w:r w:rsidRPr="002C75BB">
          <w:rPr>
            <w:rStyle w:val="Hyperlink"/>
            <w:spacing w:val="-4"/>
          </w:rPr>
          <w:t>tps://docs.google.com/spreadsheets/d/1BnWZndt9ITzyBel0rkyuPkuK5-wUXAQ6A2ZQ9gybF30/edit?usp=sharing</w:t>
        </w:r>
      </w:hyperlink>
    </w:p>
    <w:p w:rsidR="005D2835" w:rsidRPr="00882150" w:rsidRDefault="007E2EA8" w:rsidP="007E2EA8">
      <w:pPr>
        <w:spacing w:before="0" w:line="240" w:lineRule="auto"/>
        <w:jc w:val="both"/>
        <w:rPr>
          <w:spacing w:val="-4"/>
        </w:rPr>
      </w:pPr>
      <w:r w:rsidRPr="00882150">
        <w:rPr>
          <w:b/>
          <w:spacing w:val="-4"/>
        </w:rPr>
        <w:lastRenderedPageBreak/>
        <w:t>3. Kinh phí bồi dưỡng:</w:t>
      </w:r>
      <w:r w:rsidRPr="00882150">
        <w:rPr>
          <w:spacing w:val="-4"/>
        </w:rPr>
        <w:t xml:space="preserve"> theo Công văn số 1635/ĐHSG-GDTX và Công văn số 1636/ĐHSG-GDTX ngày 19 tháng 9 năm 2024 của Trường Đại học Sài Gòn.</w:t>
      </w:r>
    </w:p>
    <w:p w:rsidR="007E2EA8" w:rsidRDefault="007E2EA8" w:rsidP="007E2EA8">
      <w:pPr>
        <w:spacing w:before="0" w:line="240" w:lineRule="auto"/>
        <w:jc w:val="both"/>
      </w:pPr>
      <w:r>
        <w:t>Nguồn kinh phí thực hiện nhiệm vụ tập huấn, bồi dưỡng cho cán bộ quản lý giáo dục, giáo viên, nhân viên thực hiện theo Thông tư số 36/2018/TT-BTC ngày 30 tháng 3 năm 2018 và Thông tư số 06/2023/TT-BTC ngày 31 tháng 01 năm 2023 của Bộ Tài Chính để thực hiện việc thanh, quyết toán kinh phí các lớp bồi dưỡng theo đúng quy định đối với đối tượng là cán bộ, công chức, viên chức và các đối tượng khác; từ nguồn kinh phí chi thường xuyên của đơn vị hoặc các nguồn chi khác.</w:t>
      </w:r>
    </w:p>
    <w:p w:rsidR="007E2EA8" w:rsidRDefault="007E2EA8" w:rsidP="007E2EA8">
      <w:pPr>
        <w:spacing w:before="0" w:line="240" w:lineRule="auto"/>
        <w:jc w:val="both"/>
      </w:pPr>
      <w:r>
        <w:t>Kết quả bồi dưỡng về năng lực, kỹ năng số của cán bộ quản lý giáo dục, giáo viên, nhân viên các trường tiểu học, trung học cơ sở sẽ là tiêu chí căn cứ</w:t>
      </w:r>
      <w:r w:rsidR="00882150">
        <w:t xml:space="preserve"> đánh giá</w:t>
      </w:r>
      <w:r>
        <w:t xml:space="preserve"> the</w:t>
      </w:r>
      <w:r w:rsidR="00882150">
        <w:t>o</w:t>
      </w:r>
      <w:r>
        <w:t xml:space="preserve"> Kế hoạch số 5082/KH-SGDĐT</w:t>
      </w:r>
      <w:r w:rsidR="00882150">
        <w:t>.</w:t>
      </w:r>
    </w:p>
    <w:p w:rsidR="00E63735" w:rsidRDefault="00882150" w:rsidP="007E2EA8">
      <w:pPr>
        <w:spacing w:before="0" w:line="240" w:lineRule="auto"/>
        <w:jc w:val="both"/>
      </w:pPr>
      <w:r>
        <w:t>Phòng Giáo dục và Đào tạo đề nghị các đơn vị nghiêm túc triển khai thực hiện</w:t>
      </w:r>
      <w:r w:rsidR="00E63735">
        <w:t>.</w:t>
      </w:r>
    </w:p>
    <w:p w:rsidR="00E63735" w:rsidRDefault="00E63735" w:rsidP="007E2EA8">
      <w:pPr>
        <w:spacing w:before="0" w:line="240" w:lineRule="auto"/>
        <w:jc w:val="both"/>
      </w:pPr>
      <w:r w:rsidRPr="00E63735">
        <w:rPr>
          <w:i/>
        </w:rPr>
        <w:t xml:space="preserve">(Đính kèm Công văn </w:t>
      </w:r>
      <w:r w:rsidRPr="00E63735">
        <w:rPr>
          <w:i/>
          <w:spacing w:val="-4"/>
        </w:rPr>
        <w:t>1635/ĐHSG-GDTX và Công văn số 1636/ĐHSG-GDTX ngày 19 tháng 9 năm 2024 của Trường Đại học Sài Gòn</w:t>
      </w:r>
      <w:r w:rsidRPr="00E63735">
        <w:rPr>
          <w:i/>
          <w:spacing w:val="-4"/>
        </w:rPr>
        <w:t>)</w:t>
      </w:r>
      <w:r>
        <w:rPr>
          <w:spacing w:val="-4"/>
        </w:rPr>
        <w:t>./.</w:t>
      </w:r>
    </w:p>
    <w:p w:rsidR="00790A15" w:rsidRPr="00790A15" w:rsidRDefault="00790A15" w:rsidP="00882150">
      <w:pPr>
        <w:spacing w:before="0" w:line="240" w:lineRule="auto"/>
        <w:ind w:firstLine="0"/>
        <w:jc w:val="both"/>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1"/>
      </w:tblGrid>
      <w:tr w:rsidR="00806FC5" w:rsidRPr="004F0F41" w:rsidTr="009C7ED6">
        <w:tc>
          <w:tcPr>
            <w:tcW w:w="4531" w:type="dxa"/>
          </w:tcPr>
          <w:p w:rsidR="00806FC5" w:rsidRPr="009464B9" w:rsidRDefault="00806FC5" w:rsidP="00320771">
            <w:pPr>
              <w:ind w:firstLine="0"/>
              <w:jc w:val="both"/>
              <w:rPr>
                <w:b/>
                <w:i/>
                <w:sz w:val="24"/>
                <w:szCs w:val="24"/>
              </w:rPr>
            </w:pPr>
            <w:r w:rsidRPr="009464B9">
              <w:rPr>
                <w:b/>
                <w:i/>
                <w:sz w:val="24"/>
                <w:szCs w:val="24"/>
              </w:rPr>
              <w:t>Nơi nhận:</w:t>
            </w:r>
          </w:p>
          <w:p w:rsidR="00806FC5" w:rsidRPr="00B11C2A" w:rsidRDefault="00806FC5" w:rsidP="00320771">
            <w:pPr>
              <w:ind w:firstLine="0"/>
              <w:jc w:val="both"/>
              <w:rPr>
                <w:sz w:val="22"/>
              </w:rPr>
            </w:pPr>
            <w:r w:rsidRPr="00B11C2A">
              <w:rPr>
                <w:sz w:val="22"/>
              </w:rPr>
              <w:t>- Như trên;</w:t>
            </w:r>
          </w:p>
          <w:p w:rsidR="00806FC5" w:rsidRPr="00B11C2A" w:rsidRDefault="00806FC5" w:rsidP="00320771">
            <w:pPr>
              <w:ind w:firstLine="0"/>
              <w:jc w:val="both"/>
            </w:pPr>
            <w:r w:rsidRPr="00B11C2A">
              <w:rPr>
                <w:sz w:val="22"/>
              </w:rPr>
              <w:t xml:space="preserve">- Lưu: VT, </w:t>
            </w:r>
            <w:r>
              <w:rPr>
                <w:sz w:val="22"/>
              </w:rPr>
              <w:t>HN</w:t>
            </w:r>
            <w:r w:rsidRPr="00B11C2A">
              <w:rPr>
                <w:sz w:val="22"/>
              </w:rPr>
              <w:t>.</w:t>
            </w:r>
          </w:p>
        </w:tc>
        <w:tc>
          <w:tcPr>
            <w:tcW w:w="4531" w:type="dxa"/>
          </w:tcPr>
          <w:p w:rsidR="00806FC5" w:rsidRPr="009464B9" w:rsidRDefault="00806FC5" w:rsidP="009C7ED6">
            <w:pPr>
              <w:jc w:val="center"/>
              <w:rPr>
                <w:b/>
              </w:rPr>
            </w:pPr>
            <w:r w:rsidRPr="009464B9">
              <w:rPr>
                <w:b/>
              </w:rPr>
              <w:t>TRƯỞNG PHÒNG</w:t>
            </w:r>
          </w:p>
          <w:p w:rsidR="00806FC5" w:rsidRPr="009464B9" w:rsidRDefault="00806FC5" w:rsidP="009C7ED6">
            <w:pPr>
              <w:jc w:val="center"/>
              <w:rPr>
                <w:b/>
              </w:rPr>
            </w:pPr>
          </w:p>
          <w:p w:rsidR="00806FC5" w:rsidRPr="009464B9" w:rsidRDefault="00806FC5" w:rsidP="009C7ED6">
            <w:pPr>
              <w:jc w:val="center"/>
              <w:rPr>
                <w:b/>
              </w:rPr>
            </w:pPr>
          </w:p>
          <w:p w:rsidR="00806FC5" w:rsidRPr="009464B9" w:rsidRDefault="00806FC5" w:rsidP="009C7ED6">
            <w:pPr>
              <w:jc w:val="center"/>
              <w:rPr>
                <w:b/>
              </w:rPr>
            </w:pPr>
          </w:p>
          <w:p w:rsidR="00806FC5" w:rsidRPr="009464B9" w:rsidRDefault="00806FC5" w:rsidP="009C7ED6">
            <w:pPr>
              <w:jc w:val="center"/>
              <w:rPr>
                <w:b/>
              </w:rPr>
            </w:pPr>
          </w:p>
          <w:p w:rsidR="00806FC5" w:rsidRPr="009464B9" w:rsidRDefault="00806FC5" w:rsidP="009C7ED6">
            <w:pPr>
              <w:jc w:val="center"/>
              <w:rPr>
                <w:b/>
              </w:rPr>
            </w:pPr>
          </w:p>
          <w:p w:rsidR="00806FC5" w:rsidRPr="004F0F41" w:rsidRDefault="00806FC5" w:rsidP="009C7ED6">
            <w:pPr>
              <w:jc w:val="center"/>
            </w:pPr>
            <w:r w:rsidRPr="009464B9">
              <w:rPr>
                <w:b/>
              </w:rPr>
              <w:t>Võ Cao Long</w:t>
            </w:r>
          </w:p>
        </w:tc>
      </w:tr>
    </w:tbl>
    <w:p w:rsidR="00806FC5" w:rsidRDefault="00806FC5" w:rsidP="00806FC5">
      <w:pPr>
        <w:ind w:firstLine="0"/>
        <w:jc w:val="both"/>
        <w:rPr>
          <w:sz w:val="26"/>
        </w:rPr>
      </w:pPr>
    </w:p>
    <w:p w:rsidR="00FC5A64" w:rsidRDefault="00FC5A64" w:rsidP="00806FC5">
      <w:pPr>
        <w:ind w:firstLine="0"/>
        <w:jc w:val="both"/>
        <w:rPr>
          <w:sz w:val="26"/>
        </w:rPr>
      </w:pPr>
    </w:p>
    <w:p w:rsidR="00FC5A64" w:rsidRDefault="00FC5A64" w:rsidP="00806FC5">
      <w:pPr>
        <w:ind w:firstLine="0"/>
        <w:jc w:val="both"/>
        <w:rPr>
          <w:sz w:val="26"/>
        </w:rPr>
      </w:pPr>
    </w:p>
    <w:p w:rsidR="00FC5A64" w:rsidRDefault="00FC5A64" w:rsidP="00806FC5">
      <w:pPr>
        <w:ind w:firstLine="0"/>
        <w:jc w:val="both"/>
        <w:rPr>
          <w:sz w:val="26"/>
        </w:rPr>
      </w:pPr>
    </w:p>
    <w:p w:rsidR="00FC5A64" w:rsidRDefault="00FC5A64" w:rsidP="00806FC5">
      <w:pPr>
        <w:ind w:firstLine="0"/>
        <w:jc w:val="both"/>
        <w:rPr>
          <w:sz w:val="26"/>
        </w:rPr>
      </w:pPr>
    </w:p>
    <w:p w:rsidR="00FC5A64" w:rsidRDefault="00FC5A64" w:rsidP="00806FC5">
      <w:pPr>
        <w:ind w:firstLine="0"/>
        <w:jc w:val="both"/>
        <w:rPr>
          <w:sz w:val="26"/>
        </w:rPr>
      </w:pPr>
    </w:p>
    <w:p w:rsidR="00FC5A64" w:rsidRDefault="00FC5A64" w:rsidP="00806FC5">
      <w:pPr>
        <w:ind w:firstLine="0"/>
        <w:jc w:val="both"/>
        <w:rPr>
          <w:sz w:val="26"/>
        </w:rPr>
      </w:pPr>
    </w:p>
    <w:p w:rsidR="00FC5A64" w:rsidRDefault="00FC5A64" w:rsidP="00806FC5">
      <w:pPr>
        <w:ind w:firstLine="0"/>
        <w:jc w:val="both"/>
        <w:rPr>
          <w:sz w:val="26"/>
        </w:rPr>
      </w:pPr>
    </w:p>
    <w:p w:rsidR="00FC5A64" w:rsidRDefault="00FC5A64" w:rsidP="00806FC5">
      <w:pPr>
        <w:ind w:firstLine="0"/>
        <w:jc w:val="both"/>
        <w:rPr>
          <w:sz w:val="26"/>
        </w:rPr>
      </w:pPr>
    </w:p>
    <w:sectPr w:rsidR="00FC5A64" w:rsidSect="00320771">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FC5"/>
    <w:rsid w:val="000478E0"/>
    <w:rsid w:val="00066643"/>
    <w:rsid w:val="000E2DE3"/>
    <w:rsid w:val="00166BEE"/>
    <w:rsid w:val="0017407A"/>
    <w:rsid w:val="001E342D"/>
    <w:rsid w:val="00275F29"/>
    <w:rsid w:val="002A74C9"/>
    <w:rsid w:val="00307125"/>
    <w:rsid w:val="00320771"/>
    <w:rsid w:val="0033540E"/>
    <w:rsid w:val="00365A36"/>
    <w:rsid w:val="00376248"/>
    <w:rsid w:val="005B546C"/>
    <w:rsid w:val="005D2835"/>
    <w:rsid w:val="005F31A5"/>
    <w:rsid w:val="006B127E"/>
    <w:rsid w:val="00721D60"/>
    <w:rsid w:val="00734EDE"/>
    <w:rsid w:val="00790A15"/>
    <w:rsid w:val="007E2EA8"/>
    <w:rsid w:val="00804C37"/>
    <w:rsid w:val="00806FC5"/>
    <w:rsid w:val="00861F84"/>
    <w:rsid w:val="00882150"/>
    <w:rsid w:val="008B0045"/>
    <w:rsid w:val="008E0578"/>
    <w:rsid w:val="00906393"/>
    <w:rsid w:val="009464B9"/>
    <w:rsid w:val="00986F00"/>
    <w:rsid w:val="00A07FF8"/>
    <w:rsid w:val="00AB119B"/>
    <w:rsid w:val="00B17F18"/>
    <w:rsid w:val="00C25E8D"/>
    <w:rsid w:val="00C42D16"/>
    <w:rsid w:val="00C535F2"/>
    <w:rsid w:val="00C9677E"/>
    <w:rsid w:val="00D2571D"/>
    <w:rsid w:val="00DC05B1"/>
    <w:rsid w:val="00E63735"/>
    <w:rsid w:val="00E913D4"/>
    <w:rsid w:val="00EF67D6"/>
    <w:rsid w:val="00F57266"/>
    <w:rsid w:val="00FC5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365DC6-F18D-457B-A7C6-73DA947D22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6"/>
        <w:lang w:val="en-US" w:eastAsia="en-US" w:bidi="ar-SA"/>
      </w:rPr>
    </w:rPrDefault>
    <w:pPrDefault>
      <w:pPr>
        <w:spacing w:before="120" w:after="120" w:line="360" w:lineRule="exact"/>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qFormat/>
    <w:rsid w:val="008E0578"/>
    <w:pPr>
      <w:keepNext/>
      <w:spacing w:before="0" w:after="0" w:line="240" w:lineRule="auto"/>
      <w:ind w:right="-180" w:firstLine="0"/>
      <w:outlineLvl w:val="2"/>
    </w:pPr>
    <w:rPr>
      <w:rFonts w:ascii="VNI-Times" w:eastAsia="Times New Roman" w:hAnsi="VNI-Times"/>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6FC5"/>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F31A5"/>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A5"/>
    <w:rPr>
      <w:rFonts w:ascii="Segoe UI" w:hAnsi="Segoe UI" w:cs="Segoe UI"/>
      <w:sz w:val="18"/>
      <w:szCs w:val="18"/>
    </w:rPr>
  </w:style>
  <w:style w:type="character" w:customStyle="1" w:styleId="Heading3Char">
    <w:name w:val="Heading 3 Char"/>
    <w:basedOn w:val="DefaultParagraphFont"/>
    <w:link w:val="Heading3"/>
    <w:rsid w:val="008E0578"/>
    <w:rPr>
      <w:rFonts w:ascii="VNI-Times" w:eastAsia="Times New Roman" w:hAnsi="VNI-Times"/>
      <w:b/>
      <w:bCs/>
      <w:sz w:val="24"/>
      <w:szCs w:val="24"/>
    </w:rPr>
  </w:style>
  <w:style w:type="character" w:styleId="Hyperlink">
    <w:name w:val="Hyperlink"/>
    <w:uiPriority w:val="99"/>
    <w:unhideWhenUsed/>
    <w:rsid w:val="008E0578"/>
    <w:rPr>
      <w:color w:val="0563C1"/>
      <w:u w:val="single"/>
    </w:rPr>
  </w:style>
  <w:style w:type="character" w:styleId="FollowedHyperlink">
    <w:name w:val="FollowedHyperlink"/>
    <w:basedOn w:val="DefaultParagraphFont"/>
    <w:uiPriority w:val="99"/>
    <w:semiHidden/>
    <w:unhideWhenUsed/>
    <w:rsid w:val="00986F0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ocs.google.com/spreadsheets/d/1BnWZndt9ITzyBel0rkyuPkuK5-wUXAQ6A2ZQ9gybF30/edit?usp=sharing" TargetMode="External"/><Relationship Id="rId4" Type="http://schemas.openxmlformats.org/officeDocument/2006/relationships/hyperlink" Target="http://chuyendoiso.hcm.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537</Words>
  <Characters>3063</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2024-10-01T08:15:00Z</cp:lastPrinted>
  <dcterms:created xsi:type="dcterms:W3CDTF">2024-10-03T08:35:00Z</dcterms:created>
  <dcterms:modified xsi:type="dcterms:W3CDTF">2024-10-03T08:35:00Z</dcterms:modified>
</cp:coreProperties>
</file>